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F90" w:rsidRPr="001D3EB7" w:rsidRDefault="00B46F90" w:rsidP="00B46F90">
      <w:pPr>
        <w:pStyle w:val="Title"/>
        <w:rPr>
          <w:rFonts w:ascii="Century Gothic" w:hAnsi="Century Gothic"/>
          <w:color w:val="403152" w:themeColor="accent4" w:themeShade="80"/>
          <w:sz w:val="44"/>
        </w:rPr>
      </w:pPr>
      <w:r>
        <w:rPr>
          <w:rFonts w:ascii="Century Gothic" w:hAnsi="Century Gothic"/>
          <w:color w:val="403152" w:themeColor="accent4" w:themeShade="80"/>
          <w:sz w:val="44"/>
        </w:rPr>
        <w:t xml:space="preserve">Insight Bristol </w:t>
      </w:r>
    </w:p>
    <w:p w:rsidR="00B46F90" w:rsidRDefault="00B46F90" w:rsidP="00B46F90">
      <w:pPr>
        <w:pStyle w:val="Heading1"/>
        <w:rPr>
          <w:rFonts w:ascii="Century Gothic" w:hAnsi="Century Gothic"/>
          <w:color w:val="7030A0"/>
        </w:rPr>
      </w:pPr>
      <w:r>
        <w:rPr>
          <w:rFonts w:ascii="Century Gothic" w:hAnsi="Century Gothic"/>
          <w:color w:val="7030A0"/>
        </w:rPr>
        <w:t xml:space="preserve">Who are we? </w:t>
      </w:r>
    </w:p>
    <w:p w:rsidR="00B46F90" w:rsidRDefault="00B46F90" w:rsidP="00B46F90">
      <w:pPr>
        <w:rPr>
          <w:rFonts w:ascii="Century Gothic" w:hAnsi="Century Gothic"/>
          <w:sz w:val="20"/>
          <w:szCs w:val="20"/>
        </w:rPr>
      </w:pPr>
      <w:r>
        <w:br/>
      </w:r>
      <w:r>
        <w:rPr>
          <w:rFonts w:ascii="Century Gothic" w:hAnsi="Century Gothic"/>
          <w:sz w:val="20"/>
          <w:szCs w:val="20"/>
        </w:rPr>
        <w:t>Insight Bristol is a data analytics team comprising of Avon and Somerset Police and Bristol City C</w:t>
      </w:r>
      <w:r w:rsidR="0009044A">
        <w:rPr>
          <w:rFonts w:ascii="Century Gothic" w:hAnsi="Century Gothic"/>
          <w:sz w:val="20"/>
          <w:szCs w:val="20"/>
        </w:rPr>
        <w:t>ouncil staff. The team consists</w:t>
      </w:r>
      <w:r>
        <w:rPr>
          <w:rFonts w:ascii="Century Gothic" w:hAnsi="Century Gothic"/>
          <w:sz w:val="20"/>
          <w:szCs w:val="20"/>
        </w:rPr>
        <w:t xml:space="preserve"> of a number of developers and analysts, who work with data to create a better understanding</w:t>
      </w:r>
      <w:r w:rsidR="005B01A5">
        <w:rPr>
          <w:rFonts w:ascii="Century Gothic" w:hAnsi="Century Gothic"/>
          <w:sz w:val="20"/>
          <w:szCs w:val="20"/>
        </w:rPr>
        <w:t xml:space="preserve"> of</w:t>
      </w:r>
      <w:r>
        <w:rPr>
          <w:rFonts w:ascii="Century Gothic" w:hAnsi="Century Gothic"/>
          <w:sz w:val="20"/>
          <w:szCs w:val="20"/>
        </w:rPr>
        <w:t xml:space="preserve"> the issues facing vulnerable families in Bristol</w:t>
      </w:r>
      <w:r w:rsidR="005B01A5">
        <w:rPr>
          <w:rFonts w:ascii="Century Gothic" w:hAnsi="Century Gothic"/>
          <w:sz w:val="20"/>
          <w:szCs w:val="20"/>
        </w:rPr>
        <w:t>. This helps to develop a more effective strategy to help those families overcome the issues that they’re facing</w:t>
      </w:r>
      <w:r>
        <w:rPr>
          <w:rFonts w:ascii="Century Gothic" w:hAnsi="Century Gothic"/>
          <w:sz w:val="20"/>
          <w:szCs w:val="20"/>
        </w:rPr>
        <w:t xml:space="preserve">. </w:t>
      </w:r>
    </w:p>
    <w:p w:rsidR="00B46F90" w:rsidRDefault="00B46F90" w:rsidP="00B46F90">
      <w:pPr>
        <w:pStyle w:val="Heading1"/>
        <w:rPr>
          <w:rFonts w:ascii="Century Gothic" w:hAnsi="Century Gothic"/>
          <w:color w:val="7030A0"/>
        </w:rPr>
      </w:pPr>
      <w:r>
        <w:rPr>
          <w:rFonts w:ascii="Century Gothic" w:hAnsi="Century Gothic"/>
          <w:color w:val="7030A0"/>
        </w:rPr>
        <w:t xml:space="preserve">What do we do? </w:t>
      </w:r>
    </w:p>
    <w:p w:rsidR="00B46F90" w:rsidRDefault="00B46F90" w:rsidP="00B46F90">
      <w:pPr>
        <w:rPr>
          <w:rFonts w:ascii="Century Gothic" w:hAnsi="Century Gothic"/>
          <w:sz w:val="20"/>
          <w:szCs w:val="20"/>
        </w:rPr>
      </w:pPr>
      <w:r>
        <w:br/>
      </w:r>
      <w:r>
        <w:rPr>
          <w:rFonts w:ascii="Century Gothic" w:hAnsi="Century Gothic"/>
          <w:sz w:val="20"/>
          <w:szCs w:val="20"/>
        </w:rPr>
        <w:t xml:space="preserve">Insight Bristol’s main work is centred around the Think Family Database; a database which pulls together data from around 30 different public sector sources to create a rich and diverse dataset covering the 54,000 families across the city of Bristol. The database is used to assist a whole range of </w:t>
      </w:r>
      <w:r w:rsidR="0009044A">
        <w:rPr>
          <w:rFonts w:ascii="Century Gothic" w:hAnsi="Century Gothic"/>
          <w:sz w:val="20"/>
          <w:szCs w:val="20"/>
        </w:rPr>
        <w:t>public sector</w:t>
      </w:r>
      <w:r>
        <w:rPr>
          <w:rFonts w:ascii="Century Gothic" w:hAnsi="Century Gothic"/>
          <w:sz w:val="20"/>
          <w:szCs w:val="20"/>
        </w:rPr>
        <w:t xml:space="preserve"> st</w:t>
      </w:r>
      <w:r w:rsidR="005B01A5">
        <w:rPr>
          <w:rFonts w:ascii="Century Gothic" w:hAnsi="Century Gothic"/>
          <w:sz w:val="20"/>
          <w:szCs w:val="20"/>
        </w:rPr>
        <w:t xml:space="preserve">aff, from </w:t>
      </w:r>
      <w:r w:rsidR="0009044A">
        <w:rPr>
          <w:rFonts w:ascii="Century Gothic" w:hAnsi="Century Gothic"/>
          <w:sz w:val="20"/>
          <w:szCs w:val="20"/>
        </w:rPr>
        <w:t xml:space="preserve">case triaging to frontline </w:t>
      </w:r>
      <w:r>
        <w:rPr>
          <w:rFonts w:ascii="Century Gothic" w:hAnsi="Century Gothic"/>
          <w:sz w:val="20"/>
          <w:szCs w:val="20"/>
        </w:rPr>
        <w:t>workers,</w:t>
      </w:r>
      <w:r w:rsidR="00FC2DA6">
        <w:rPr>
          <w:rFonts w:ascii="Century Gothic" w:hAnsi="Century Gothic"/>
          <w:sz w:val="20"/>
          <w:szCs w:val="20"/>
        </w:rPr>
        <w:t xml:space="preserve"> </w:t>
      </w:r>
      <w:r w:rsidR="005B01A5">
        <w:rPr>
          <w:rFonts w:ascii="Century Gothic" w:hAnsi="Century Gothic"/>
          <w:sz w:val="20"/>
          <w:szCs w:val="20"/>
        </w:rPr>
        <w:t xml:space="preserve">which helps </w:t>
      </w:r>
      <w:r w:rsidR="00FC2DA6">
        <w:rPr>
          <w:rFonts w:ascii="Century Gothic" w:hAnsi="Century Gothic"/>
          <w:sz w:val="20"/>
          <w:szCs w:val="20"/>
        </w:rPr>
        <w:t xml:space="preserve">to </w:t>
      </w:r>
      <w:r>
        <w:rPr>
          <w:rFonts w:ascii="Century Gothic" w:hAnsi="Century Gothic"/>
          <w:sz w:val="20"/>
          <w:szCs w:val="20"/>
        </w:rPr>
        <w:t>identify ‘at risk’</w:t>
      </w:r>
      <w:r w:rsidR="005B01A5">
        <w:rPr>
          <w:rFonts w:ascii="Century Gothic" w:hAnsi="Century Gothic"/>
          <w:sz w:val="20"/>
          <w:szCs w:val="20"/>
        </w:rPr>
        <w:t xml:space="preserve"> families and </w:t>
      </w:r>
      <w:r w:rsidR="0009044A">
        <w:rPr>
          <w:rFonts w:ascii="Century Gothic" w:hAnsi="Century Gothic"/>
          <w:sz w:val="20"/>
          <w:szCs w:val="20"/>
        </w:rPr>
        <w:t>better coordinate</w:t>
      </w:r>
      <w:r w:rsidR="005B01A5">
        <w:rPr>
          <w:rFonts w:ascii="Century Gothic" w:hAnsi="Century Gothic"/>
          <w:sz w:val="20"/>
          <w:szCs w:val="20"/>
        </w:rPr>
        <w:t xml:space="preserve"> t</w:t>
      </w:r>
      <w:r w:rsidR="0009044A">
        <w:rPr>
          <w:rFonts w:ascii="Century Gothic" w:hAnsi="Century Gothic"/>
          <w:sz w:val="20"/>
          <w:szCs w:val="20"/>
        </w:rPr>
        <w:t>he support to those families</w:t>
      </w:r>
      <w:r>
        <w:rPr>
          <w:rFonts w:ascii="Century Gothic" w:hAnsi="Century Gothic"/>
          <w:sz w:val="20"/>
          <w:szCs w:val="20"/>
        </w:rPr>
        <w:t xml:space="preserve">. </w:t>
      </w:r>
    </w:p>
    <w:p w:rsidR="00B46F90" w:rsidRDefault="00B46F90" w:rsidP="00B46F90">
      <w:pPr>
        <w:rPr>
          <w:rFonts w:ascii="Century Gothic" w:hAnsi="Century Gothic"/>
          <w:sz w:val="20"/>
          <w:szCs w:val="20"/>
        </w:rPr>
      </w:pPr>
      <w:r>
        <w:rPr>
          <w:rFonts w:ascii="Century Gothic" w:hAnsi="Century Gothic"/>
          <w:sz w:val="20"/>
          <w:szCs w:val="20"/>
        </w:rPr>
        <w:t xml:space="preserve">In addition to the Think Family Database, the </w:t>
      </w:r>
      <w:r w:rsidR="00FC2DA6">
        <w:rPr>
          <w:rFonts w:ascii="Century Gothic" w:hAnsi="Century Gothic"/>
          <w:sz w:val="20"/>
          <w:szCs w:val="20"/>
        </w:rPr>
        <w:t>Insight team creates a whole host of predictive</w:t>
      </w:r>
      <w:r w:rsidR="0009044A">
        <w:rPr>
          <w:rFonts w:ascii="Century Gothic" w:hAnsi="Century Gothic"/>
          <w:sz w:val="20"/>
          <w:szCs w:val="20"/>
        </w:rPr>
        <w:t xml:space="preserve"> risk models. These</w:t>
      </w:r>
      <w:r w:rsidR="00FC2DA6">
        <w:rPr>
          <w:rFonts w:ascii="Century Gothic" w:hAnsi="Century Gothic"/>
          <w:sz w:val="20"/>
          <w:szCs w:val="20"/>
        </w:rPr>
        <w:t xml:space="preserve"> take a cohort of individuals (for example youth offenders), identify what common factors they share and then use algorithms to understand the similarity between the control group and everyone else in the city. By </w:t>
      </w:r>
      <w:r w:rsidR="0009044A">
        <w:rPr>
          <w:rFonts w:ascii="Century Gothic" w:hAnsi="Century Gothic"/>
          <w:sz w:val="20"/>
          <w:szCs w:val="20"/>
        </w:rPr>
        <w:t xml:space="preserve">doing this </w:t>
      </w:r>
      <w:r w:rsidR="00FC2DA6">
        <w:rPr>
          <w:rFonts w:ascii="Century Gothic" w:hAnsi="Century Gothic"/>
          <w:sz w:val="20"/>
          <w:szCs w:val="20"/>
        </w:rPr>
        <w:t xml:space="preserve">key workers </w:t>
      </w:r>
      <w:r w:rsidR="0009044A">
        <w:rPr>
          <w:rFonts w:ascii="Century Gothic" w:hAnsi="Century Gothic"/>
          <w:sz w:val="20"/>
          <w:szCs w:val="20"/>
        </w:rPr>
        <w:t xml:space="preserve">are better equipped </w:t>
      </w:r>
      <w:r w:rsidR="00FC2DA6">
        <w:rPr>
          <w:rFonts w:ascii="Century Gothic" w:hAnsi="Century Gothic"/>
          <w:sz w:val="20"/>
          <w:szCs w:val="20"/>
        </w:rPr>
        <w:t xml:space="preserve">to tailor their approach </w:t>
      </w:r>
      <w:r w:rsidR="0009044A">
        <w:rPr>
          <w:rFonts w:ascii="Century Gothic" w:hAnsi="Century Gothic"/>
          <w:sz w:val="20"/>
          <w:szCs w:val="20"/>
        </w:rPr>
        <w:t>to manage cases and it enables a strategic understanding of vulnerability</w:t>
      </w:r>
      <w:r w:rsidR="00FC2DA6">
        <w:rPr>
          <w:rFonts w:ascii="Century Gothic" w:hAnsi="Century Gothic"/>
          <w:sz w:val="20"/>
          <w:szCs w:val="20"/>
        </w:rPr>
        <w:t>.</w:t>
      </w:r>
    </w:p>
    <w:p w:rsidR="00FC2DA6" w:rsidRDefault="00FC2DA6" w:rsidP="00FC2DA6">
      <w:pPr>
        <w:pStyle w:val="Heading1"/>
        <w:rPr>
          <w:rFonts w:ascii="Century Gothic" w:hAnsi="Century Gothic"/>
          <w:color w:val="7030A0"/>
        </w:rPr>
      </w:pPr>
      <w:r>
        <w:rPr>
          <w:rFonts w:ascii="Century Gothic" w:hAnsi="Century Gothic"/>
          <w:color w:val="7030A0"/>
        </w:rPr>
        <w:t xml:space="preserve">What </w:t>
      </w:r>
      <w:r>
        <w:rPr>
          <w:rFonts w:ascii="Century Gothic" w:hAnsi="Century Gothic"/>
          <w:color w:val="7030A0"/>
        </w:rPr>
        <w:t xml:space="preserve">effect has it had? </w:t>
      </w:r>
      <w:r>
        <w:rPr>
          <w:rFonts w:ascii="Century Gothic" w:hAnsi="Century Gothic"/>
          <w:color w:val="7030A0"/>
        </w:rPr>
        <w:t xml:space="preserve"> </w:t>
      </w:r>
    </w:p>
    <w:p w:rsidR="00FC2DA6" w:rsidRDefault="00FC2DA6" w:rsidP="00B46F90">
      <w:pPr>
        <w:rPr>
          <w:rFonts w:ascii="Century Gothic" w:hAnsi="Century Gothic"/>
          <w:sz w:val="20"/>
          <w:szCs w:val="20"/>
        </w:rPr>
      </w:pPr>
      <w:r>
        <w:rPr>
          <w:rFonts w:ascii="Century Gothic" w:hAnsi="Century Gothic"/>
          <w:sz w:val="20"/>
          <w:szCs w:val="20"/>
        </w:rPr>
        <w:br/>
      </w:r>
      <w:r w:rsidR="002A3526">
        <w:rPr>
          <w:rFonts w:ascii="Century Gothic" w:hAnsi="Century Gothic"/>
          <w:sz w:val="20"/>
          <w:szCs w:val="20"/>
        </w:rPr>
        <w:t>Insight Bristol’s work with the Think Family Database and the creation of predictive risk models has had a profound effect. The Think Family Database has pulled together</w:t>
      </w:r>
      <w:r w:rsidR="005B01A5">
        <w:rPr>
          <w:rFonts w:ascii="Century Gothic" w:hAnsi="Century Gothic"/>
          <w:sz w:val="20"/>
          <w:szCs w:val="20"/>
        </w:rPr>
        <w:t xml:space="preserve"> data</w:t>
      </w:r>
      <w:r w:rsidR="002A3526">
        <w:rPr>
          <w:rFonts w:ascii="Century Gothic" w:hAnsi="Century Gothic"/>
          <w:sz w:val="20"/>
          <w:szCs w:val="20"/>
        </w:rPr>
        <w:t xml:space="preserve"> from the Council, Police, Department for Work and Pensions and the Department for Education for the first time, facilitating better inter</w:t>
      </w:r>
      <w:r w:rsidR="005B01A5">
        <w:rPr>
          <w:rFonts w:ascii="Century Gothic" w:hAnsi="Century Gothic"/>
          <w:sz w:val="20"/>
          <w:szCs w:val="20"/>
        </w:rPr>
        <w:t>-</w:t>
      </w:r>
      <w:r w:rsidR="002A3526">
        <w:rPr>
          <w:rFonts w:ascii="Century Gothic" w:hAnsi="Century Gothic"/>
          <w:sz w:val="20"/>
          <w:szCs w:val="20"/>
        </w:rPr>
        <w:t xml:space="preserve">agency working and giving front line staff visibility of issues that before they would have never had. It </w:t>
      </w:r>
      <w:r w:rsidR="005B01A5">
        <w:rPr>
          <w:rFonts w:ascii="Century Gothic" w:hAnsi="Century Gothic"/>
          <w:sz w:val="20"/>
          <w:szCs w:val="20"/>
        </w:rPr>
        <w:t xml:space="preserve">is now being accessed by a significant number of </w:t>
      </w:r>
      <w:r w:rsidR="0009044A">
        <w:rPr>
          <w:rFonts w:ascii="Century Gothic" w:hAnsi="Century Gothic"/>
          <w:sz w:val="20"/>
          <w:szCs w:val="20"/>
        </w:rPr>
        <w:t>teams</w:t>
      </w:r>
      <w:r w:rsidR="005B01A5">
        <w:rPr>
          <w:rFonts w:ascii="Century Gothic" w:hAnsi="Century Gothic"/>
          <w:sz w:val="20"/>
          <w:szCs w:val="20"/>
        </w:rPr>
        <w:t xml:space="preserve">, </w:t>
      </w:r>
      <w:r w:rsidR="0009044A">
        <w:rPr>
          <w:rFonts w:ascii="Century Gothic" w:hAnsi="Century Gothic"/>
          <w:sz w:val="20"/>
          <w:szCs w:val="20"/>
        </w:rPr>
        <w:t>Early Help</w:t>
      </w:r>
      <w:r w:rsidR="005B01A5">
        <w:rPr>
          <w:rFonts w:ascii="Century Gothic" w:hAnsi="Century Gothic"/>
          <w:sz w:val="20"/>
          <w:szCs w:val="20"/>
        </w:rPr>
        <w:t>, Police and school safeguarding leads</w:t>
      </w:r>
      <w:r w:rsidR="0009044A">
        <w:rPr>
          <w:rFonts w:ascii="Century Gothic" w:hAnsi="Century Gothic"/>
          <w:sz w:val="20"/>
          <w:szCs w:val="20"/>
        </w:rPr>
        <w:t xml:space="preserve"> for example</w:t>
      </w:r>
      <w:r w:rsidR="005B01A5">
        <w:rPr>
          <w:rFonts w:ascii="Century Gothic" w:hAnsi="Century Gothic"/>
          <w:sz w:val="20"/>
          <w:szCs w:val="20"/>
        </w:rPr>
        <w:t xml:space="preserve">, giving the best opportunity to help vulnerable people in Bristol. </w:t>
      </w:r>
    </w:p>
    <w:p w:rsidR="00B46F90" w:rsidRPr="005B01A5" w:rsidRDefault="005B01A5" w:rsidP="005B01A5">
      <w:pPr>
        <w:rPr>
          <w:rFonts w:ascii="Century Gothic" w:hAnsi="Century Gothic"/>
          <w:sz w:val="20"/>
          <w:szCs w:val="20"/>
        </w:rPr>
      </w:pPr>
      <w:r>
        <w:rPr>
          <w:rFonts w:ascii="Century Gothic" w:hAnsi="Century Gothic"/>
          <w:sz w:val="20"/>
          <w:szCs w:val="20"/>
        </w:rPr>
        <w:t xml:space="preserve">The pioneering and innovative work with predictive risk modelling has helped to identify a number of at risk individuals at the earliest opportunity, preventing crimes and ultimately helping would-be victims. One model which looks to identify young people at risk of Child Sexual Exploitation (CSE) is being actively used by the Police to identify and help hundreds of vulnerable young people across the city, and has led to the nomination of a number national award programmes for the team. </w:t>
      </w:r>
      <w:bookmarkStart w:id="0" w:name="_GoBack"/>
      <w:bookmarkEnd w:id="0"/>
    </w:p>
    <w:sectPr w:rsidR="00B46F90" w:rsidRPr="005B01A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F90" w:rsidRDefault="00B46F90" w:rsidP="00B46F90">
      <w:pPr>
        <w:spacing w:after="0" w:line="240" w:lineRule="auto"/>
      </w:pPr>
      <w:r>
        <w:separator/>
      </w:r>
    </w:p>
  </w:endnote>
  <w:endnote w:type="continuationSeparator" w:id="0">
    <w:p w:rsidR="00B46F90" w:rsidRDefault="00B46F90" w:rsidP="00B46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F90" w:rsidRDefault="00B46F90" w:rsidP="00B46F90">
      <w:pPr>
        <w:spacing w:after="0" w:line="240" w:lineRule="auto"/>
      </w:pPr>
      <w:r>
        <w:separator/>
      </w:r>
    </w:p>
  </w:footnote>
  <w:footnote w:type="continuationSeparator" w:id="0">
    <w:p w:rsidR="00B46F90" w:rsidRDefault="00B46F90" w:rsidP="00B46F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90" w:rsidRDefault="00B46F90" w:rsidP="00B46F90">
    <w:pPr>
      <w:pStyle w:val="Header"/>
      <w:jc w:val="right"/>
    </w:pPr>
    <w:r>
      <w:rPr>
        <w:noProof/>
        <w:color w:val="000000"/>
        <w:lang w:eastAsia="en-GB"/>
      </w:rPr>
      <w:drawing>
        <wp:inline distT="0" distB="0" distL="0" distR="0" wp14:anchorId="1356F19A" wp14:editId="097F6C07">
          <wp:extent cx="2084705" cy="746125"/>
          <wp:effectExtent l="0" t="0" r="0" b="0"/>
          <wp:docPr id="1" name="Picture 1" descr="InsightBristo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ightBristo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084705" cy="7461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F90"/>
    <w:rsid w:val="0009044A"/>
    <w:rsid w:val="002A3526"/>
    <w:rsid w:val="0036104E"/>
    <w:rsid w:val="005B01A5"/>
    <w:rsid w:val="00B46F90"/>
    <w:rsid w:val="00F3691F"/>
    <w:rsid w:val="00FC2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46F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6F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6F90"/>
  </w:style>
  <w:style w:type="paragraph" w:styleId="Footer">
    <w:name w:val="footer"/>
    <w:basedOn w:val="Normal"/>
    <w:link w:val="FooterChar"/>
    <w:uiPriority w:val="99"/>
    <w:unhideWhenUsed/>
    <w:rsid w:val="00B46F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6F90"/>
  </w:style>
  <w:style w:type="paragraph" w:styleId="BalloonText">
    <w:name w:val="Balloon Text"/>
    <w:basedOn w:val="Normal"/>
    <w:link w:val="BalloonTextChar"/>
    <w:uiPriority w:val="99"/>
    <w:semiHidden/>
    <w:unhideWhenUsed/>
    <w:rsid w:val="00B46F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F90"/>
    <w:rPr>
      <w:rFonts w:ascii="Tahoma" w:hAnsi="Tahoma" w:cs="Tahoma"/>
      <w:sz w:val="16"/>
      <w:szCs w:val="16"/>
    </w:rPr>
  </w:style>
  <w:style w:type="paragraph" w:styleId="Title">
    <w:name w:val="Title"/>
    <w:basedOn w:val="Normal"/>
    <w:next w:val="Normal"/>
    <w:link w:val="TitleChar"/>
    <w:uiPriority w:val="10"/>
    <w:qFormat/>
    <w:rsid w:val="00B46F9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46F9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B46F9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46F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6F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6F90"/>
  </w:style>
  <w:style w:type="paragraph" w:styleId="Footer">
    <w:name w:val="footer"/>
    <w:basedOn w:val="Normal"/>
    <w:link w:val="FooterChar"/>
    <w:uiPriority w:val="99"/>
    <w:unhideWhenUsed/>
    <w:rsid w:val="00B46F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6F90"/>
  </w:style>
  <w:style w:type="paragraph" w:styleId="BalloonText">
    <w:name w:val="Balloon Text"/>
    <w:basedOn w:val="Normal"/>
    <w:link w:val="BalloonTextChar"/>
    <w:uiPriority w:val="99"/>
    <w:semiHidden/>
    <w:unhideWhenUsed/>
    <w:rsid w:val="00B46F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F90"/>
    <w:rPr>
      <w:rFonts w:ascii="Tahoma" w:hAnsi="Tahoma" w:cs="Tahoma"/>
      <w:sz w:val="16"/>
      <w:szCs w:val="16"/>
    </w:rPr>
  </w:style>
  <w:style w:type="paragraph" w:styleId="Title">
    <w:name w:val="Title"/>
    <w:basedOn w:val="Normal"/>
    <w:next w:val="Normal"/>
    <w:link w:val="TitleChar"/>
    <w:uiPriority w:val="10"/>
    <w:qFormat/>
    <w:rsid w:val="00B46F9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46F90"/>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B46F9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image003.png@01D29C0C.66EA2FD0" TargetMode="External"/><Relationship Id="rId2" Type="http://schemas.openxmlformats.org/officeDocument/2006/relationships/image" Target="media/image1.png"/><Relationship Id="rId1" Type="http://schemas.openxmlformats.org/officeDocument/2006/relationships/hyperlink" Target="http://www.insightbrist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ABF002-123B-4E0D-A5C8-FC6D2476F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Angus</dc:creator>
  <cp:lastModifiedBy>Harry Angus</cp:lastModifiedBy>
  <cp:revision>1</cp:revision>
  <dcterms:created xsi:type="dcterms:W3CDTF">2018-08-21T13:24:00Z</dcterms:created>
  <dcterms:modified xsi:type="dcterms:W3CDTF">2018-08-21T14:12:00Z</dcterms:modified>
</cp:coreProperties>
</file>