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83718" w14:textId="77777777" w:rsidR="006720DF" w:rsidRPr="009650B7" w:rsidRDefault="006720DF" w:rsidP="006720DF">
      <w:pPr>
        <w:rPr>
          <w:rFonts w:ascii="Times New Roman" w:hAnsi="Times New Roman" w:cs="Times New Roman"/>
          <w:b/>
          <w:bCs/>
          <w:lang w:val="en-GB"/>
        </w:rPr>
      </w:pPr>
      <w:r w:rsidRPr="009650B7">
        <w:rPr>
          <w:rFonts w:ascii="Times New Roman" w:hAnsi="Times New Roman" w:cs="Times New Roman"/>
          <w:b/>
          <w:bCs/>
          <w:lang w:val="en-GB"/>
        </w:rPr>
        <w:t>Holomedicine association</w:t>
      </w:r>
    </w:p>
    <w:p w14:paraId="051BD8E8" w14:textId="77777777" w:rsidR="006720DF" w:rsidRDefault="006720DF"/>
    <w:p w14:paraId="6E69A197" w14:textId="3D4423C7" w:rsidR="006720DF" w:rsidRDefault="00000000">
      <w:hyperlink r:id="rId4" w:history="1">
        <w:r w:rsidR="006720DF" w:rsidRPr="0013221E">
          <w:rPr>
            <w:rStyle w:val="Hyperlink"/>
          </w:rPr>
          <w:t>https://holomedicine-association.org/founding-members</w:t>
        </w:r>
      </w:hyperlink>
    </w:p>
    <w:p w14:paraId="7A1D5198" w14:textId="1015792F" w:rsidR="006720DF" w:rsidRDefault="006720DF">
      <w:r w:rsidRPr="006720DF">
        <w:rPr>
          <w:noProof/>
        </w:rPr>
        <w:drawing>
          <wp:inline distT="0" distB="0" distL="0" distR="0" wp14:anchorId="22D6A6F7" wp14:editId="0A6D49D3">
            <wp:extent cx="5731510" cy="349377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8B228" w14:textId="77777777" w:rsidR="006720DF" w:rsidRDefault="006720DF"/>
    <w:p w14:paraId="63C7D4B0" w14:textId="3F410105" w:rsidR="006720DF" w:rsidRDefault="006720DF"/>
    <w:p w14:paraId="3BD10617" w14:textId="62FE3C8D" w:rsidR="006720DF" w:rsidRDefault="00000000">
      <w:hyperlink r:id="rId6" w:history="1">
        <w:r w:rsidR="006720DF" w:rsidRPr="0013221E">
          <w:rPr>
            <w:rStyle w:val="Hyperlink"/>
          </w:rPr>
          <w:t>https://www.apoqlar.com/clinical-care</w:t>
        </w:r>
      </w:hyperlink>
    </w:p>
    <w:p w14:paraId="479893DE" w14:textId="093EA39F" w:rsidR="006720DF" w:rsidRDefault="006720DF">
      <w:r w:rsidRPr="006720DF">
        <w:rPr>
          <w:noProof/>
        </w:rPr>
        <w:drawing>
          <wp:inline distT="0" distB="0" distL="0" distR="0" wp14:anchorId="4317B432" wp14:editId="1A334E00">
            <wp:extent cx="5731510" cy="2640965"/>
            <wp:effectExtent l="0" t="0" r="254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12308" w14:textId="2CD806B0" w:rsidR="0066197A" w:rsidRDefault="0066197A"/>
    <w:p w14:paraId="768564A0" w14:textId="76725465" w:rsidR="0066197A" w:rsidRDefault="0066197A"/>
    <w:p w14:paraId="1B1C93B7" w14:textId="77777777" w:rsidR="0066197A" w:rsidRDefault="0066197A"/>
    <w:p w14:paraId="65999F65" w14:textId="67B460D1" w:rsidR="0066197A" w:rsidRDefault="0066197A">
      <w:hyperlink r:id="rId8" w:history="1">
        <w:r w:rsidRPr="0013221E">
          <w:rPr>
            <w:rStyle w:val="Hyperlink"/>
          </w:rPr>
          <w:t>https://www.igi-global.com/chapter/introducing-mixed-reality-for-clinical-uses/311769</w:t>
        </w:r>
      </w:hyperlink>
    </w:p>
    <w:p w14:paraId="1E9C72BF" w14:textId="5209EEB6" w:rsidR="0066197A" w:rsidRDefault="00A673D4">
      <w:r w:rsidRPr="00A673D4">
        <w:drawing>
          <wp:inline distT="0" distB="0" distL="0" distR="0" wp14:anchorId="6217AE3B" wp14:editId="479BE246">
            <wp:extent cx="5731510" cy="495300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19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0DF"/>
    <w:rsid w:val="0066197A"/>
    <w:rsid w:val="006720DF"/>
    <w:rsid w:val="009E691F"/>
    <w:rsid w:val="00A6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2B6F6"/>
  <w15:chartTrackingRefBased/>
  <w15:docId w15:val="{12EA91A6-323C-4FF7-8152-3D6DD65E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0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20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20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gi-global.com/chapter/introducing-mixed-reality-for-clinical-uses/311769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poqlar.com/clinical-car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holomedicine-association.org/founding-members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Stevanovic</dc:creator>
  <cp:keywords/>
  <dc:description/>
  <cp:lastModifiedBy>Predrag Stevanovic</cp:lastModifiedBy>
  <cp:revision>3</cp:revision>
  <dcterms:created xsi:type="dcterms:W3CDTF">2022-09-28T17:23:00Z</dcterms:created>
  <dcterms:modified xsi:type="dcterms:W3CDTF">2022-09-28T17:37:00Z</dcterms:modified>
</cp:coreProperties>
</file>